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CA" w:rsidRDefault="00CE053A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主要财务状况</w:t>
      </w:r>
    </w:p>
    <w:p w:rsidR="00E417CA" w:rsidRDefault="00E417CA">
      <w:pPr>
        <w:spacing w:line="220" w:lineRule="atLeast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0" w:type="auto"/>
        <w:jc w:val="center"/>
        <w:tblLook w:val="04A0"/>
      </w:tblPr>
      <w:tblGrid>
        <w:gridCol w:w="2834"/>
        <w:gridCol w:w="2835"/>
        <w:gridCol w:w="2835"/>
        <w:gridCol w:w="2835"/>
        <w:gridCol w:w="2835"/>
      </w:tblGrid>
      <w:tr w:rsidR="00E417CA">
        <w:trPr>
          <w:jc w:val="center"/>
        </w:trPr>
        <w:tc>
          <w:tcPr>
            <w:tcW w:w="2834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仿宋简体" w:eastAsia="方正仿宋简体"/>
                <w:b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2835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b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835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b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2018</w:t>
            </w: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年</w:t>
            </w:r>
          </w:p>
        </w:tc>
        <w:tc>
          <w:tcPr>
            <w:tcW w:w="2835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b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2019</w:t>
            </w: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年</w:t>
            </w:r>
          </w:p>
        </w:tc>
        <w:tc>
          <w:tcPr>
            <w:tcW w:w="2835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b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2020</w:t>
            </w:r>
            <w:r>
              <w:rPr>
                <w:rFonts w:ascii="方正仿宋简体" w:eastAsia="方正仿宋简体" w:hint="eastAsia"/>
                <w:b/>
                <w:sz w:val="32"/>
                <w:szCs w:val="32"/>
              </w:rPr>
              <w:t>年</w:t>
            </w:r>
          </w:p>
        </w:tc>
      </w:tr>
      <w:tr w:rsidR="00E417CA">
        <w:trPr>
          <w:jc w:val="center"/>
        </w:trPr>
        <w:tc>
          <w:tcPr>
            <w:tcW w:w="2834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资产总额</w:t>
            </w:r>
          </w:p>
        </w:tc>
        <w:tc>
          <w:tcPr>
            <w:tcW w:w="2835" w:type="dxa"/>
            <w:vAlign w:val="center"/>
          </w:tcPr>
          <w:p w:rsidR="00E417CA" w:rsidRPr="00FC7FCC" w:rsidRDefault="00CE053A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 w:hint="eastAsia"/>
                <w:sz w:val="32"/>
                <w:szCs w:val="32"/>
              </w:rPr>
              <w:t>万元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260,423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278,783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342,387 </w:t>
            </w:r>
          </w:p>
        </w:tc>
      </w:tr>
      <w:tr w:rsidR="00E417CA">
        <w:trPr>
          <w:jc w:val="center"/>
        </w:trPr>
        <w:tc>
          <w:tcPr>
            <w:tcW w:w="2834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净资产</w:t>
            </w:r>
          </w:p>
        </w:tc>
        <w:tc>
          <w:tcPr>
            <w:tcW w:w="2835" w:type="dxa"/>
            <w:vAlign w:val="center"/>
          </w:tcPr>
          <w:p w:rsidR="00E417CA" w:rsidRPr="00FC7FCC" w:rsidRDefault="00CE053A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 w:hint="eastAsia"/>
                <w:sz w:val="32"/>
                <w:szCs w:val="32"/>
              </w:rPr>
              <w:t>万元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148,056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159,028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186,919 </w:t>
            </w:r>
          </w:p>
        </w:tc>
      </w:tr>
      <w:tr w:rsidR="00E417CA">
        <w:trPr>
          <w:jc w:val="center"/>
        </w:trPr>
        <w:tc>
          <w:tcPr>
            <w:tcW w:w="2834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营业总收入</w:t>
            </w:r>
          </w:p>
        </w:tc>
        <w:tc>
          <w:tcPr>
            <w:tcW w:w="2835" w:type="dxa"/>
            <w:vAlign w:val="center"/>
          </w:tcPr>
          <w:p w:rsidR="00E417CA" w:rsidRPr="00FC7FCC" w:rsidRDefault="00CE053A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 w:hint="eastAsia"/>
                <w:sz w:val="32"/>
                <w:szCs w:val="32"/>
              </w:rPr>
              <w:t>万元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180,570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231,031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223,082 </w:t>
            </w:r>
          </w:p>
        </w:tc>
      </w:tr>
      <w:tr w:rsidR="00E417CA">
        <w:trPr>
          <w:jc w:val="center"/>
        </w:trPr>
        <w:tc>
          <w:tcPr>
            <w:tcW w:w="2834" w:type="dxa"/>
            <w:vAlign w:val="center"/>
          </w:tcPr>
          <w:p w:rsidR="00E417CA" w:rsidRDefault="00CE053A">
            <w:pPr>
              <w:spacing w:after="0" w:line="220" w:lineRule="atLeas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利润总额</w:t>
            </w:r>
          </w:p>
        </w:tc>
        <w:tc>
          <w:tcPr>
            <w:tcW w:w="2835" w:type="dxa"/>
            <w:vAlign w:val="center"/>
          </w:tcPr>
          <w:p w:rsidR="00E417CA" w:rsidRPr="00FC7FCC" w:rsidRDefault="00CE053A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 w:hint="eastAsia"/>
                <w:sz w:val="32"/>
                <w:szCs w:val="32"/>
              </w:rPr>
              <w:t>万元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11,356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16,050 </w:t>
            </w:r>
          </w:p>
        </w:tc>
        <w:tc>
          <w:tcPr>
            <w:tcW w:w="2835" w:type="dxa"/>
            <w:vAlign w:val="center"/>
          </w:tcPr>
          <w:p w:rsidR="00E417CA" w:rsidRPr="00FC7FCC" w:rsidRDefault="00CE053A" w:rsidP="00FC7FCC">
            <w:pPr>
              <w:spacing w:after="0" w:line="220" w:lineRule="atLeas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 w:rsidRPr="00FC7FCC">
              <w:rPr>
                <w:rFonts w:ascii="方正仿宋简体" w:eastAsia="方正仿宋简体"/>
                <w:sz w:val="32"/>
                <w:szCs w:val="32"/>
              </w:rPr>
              <w:t xml:space="preserve">33,896 </w:t>
            </w:r>
          </w:p>
        </w:tc>
      </w:tr>
    </w:tbl>
    <w:p w:rsidR="00E417CA" w:rsidRDefault="00E417CA">
      <w:pPr>
        <w:spacing w:line="220" w:lineRule="atLeast"/>
        <w:rPr>
          <w:rFonts w:ascii="微软雅黑" w:hAnsi="微软雅黑"/>
          <w:color w:val="464646"/>
          <w:shd w:val="clear" w:color="auto" w:fill="FFFFFF"/>
        </w:rPr>
      </w:pPr>
    </w:p>
    <w:p w:rsidR="00E417CA" w:rsidRDefault="00CE053A">
      <w:pPr>
        <w:spacing w:after="0" w:line="220" w:lineRule="atLeas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集团</w:t>
      </w:r>
      <w:r>
        <w:rPr>
          <w:rFonts w:ascii="方正仿宋简体" w:eastAsia="方正仿宋简体" w:hint="eastAsia"/>
          <w:sz w:val="32"/>
          <w:szCs w:val="32"/>
        </w:rPr>
        <w:t>2020</w:t>
      </w:r>
      <w:r>
        <w:rPr>
          <w:rFonts w:ascii="方正仿宋简体" w:eastAsia="方正仿宋简体" w:hint="eastAsia"/>
          <w:sz w:val="32"/>
          <w:szCs w:val="32"/>
        </w:rPr>
        <w:t>年度国有资本保值增值率为：</w:t>
      </w:r>
      <w:r>
        <w:rPr>
          <w:rFonts w:ascii="方正仿宋简体" w:eastAsia="方正仿宋简体" w:hint="eastAsia"/>
          <w:sz w:val="32"/>
          <w:szCs w:val="32"/>
        </w:rPr>
        <w:t>117.54%</w:t>
      </w:r>
      <w:bookmarkStart w:id="0" w:name="_GoBack"/>
      <w:bookmarkEnd w:id="0"/>
    </w:p>
    <w:sectPr w:rsidR="00E417CA" w:rsidSect="00E417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53A" w:rsidRDefault="00CE053A">
      <w:r>
        <w:separator/>
      </w:r>
    </w:p>
  </w:endnote>
  <w:endnote w:type="continuationSeparator" w:id="0">
    <w:p w:rsidR="00CE053A" w:rsidRDefault="00CE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53A" w:rsidRDefault="00CE053A">
      <w:pPr>
        <w:spacing w:after="0"/>
      </w:pPr>
      <w:r>
        <w:separator/>
      </w:r>
    </w:p>
  </w:footnote>
  <w:footnote w:type="continuationSeparator" w:id="0">
    <w:p w:rsidR="00CE053A" w:rsidRDefault="00CE053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docVars>
    <w:docVar w:name="commondata" w:val="eyJoZGlkIjoiYTkwOTcyZTI3Y2E1ZjQ5NTY2MWIwMGI3MjU0ZTllY2YifQ=="/>
  </w:docVars>
  <w:rsids>
    <w:rsidRoot w:val="00D31D50"/>
    <w:rsid w:val="001B406A"/>
    <w:rsid w:val="00323B43"/>
    <w:rsid w:val="003D37D8"/>
    <w:rsid w:val="00426133"/>
    <w:rsid w:val="004358AB"/>
    <w:rsid w:val="00642171"/>
    <w:rsid w:val="008B7726"/>
    <w:rsid w:val="00CE053A"/>
    <w:rsid w:val="00D31D50"/>
    <w:rsid w:val="00E417CA"/>
    <w:rsid w:val="00FC7FCC"/>
    <w:rsid w:val="1552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CA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z3041</dc:creator>
  <cp:lastModifiedBy>谢馥聪</cp:lastModifiedBy>
  <cp:revision>5</cp:revision>
  <dcterms:created xsi:type="dcterms:W3CDTF">2008-09-11T17:20:00Z</dcterms:created>
  <dcterms:modified xsi:type="dcterms:W3CDTF">2022-10-17T06:08:00Z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00DD688FB82643B895D31993F2F20843</vt:lpwstr>
  </property>
</Properties>
</file>